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387CD" w14:textId="1E018926" w:rsidR="00093233" w:rsidRDefault="00020D59" w:rsidP="00020D59">
      <w:pPr>
        <w:spacing w:after="12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699922D" wp14:editId="0F85D1DC">
            <wp:extent cx="8020050" cy="5419725"/>
            <wp:effectExtent l="0" t="0" r="0" b="952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61669_LightingTS_logo (2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0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www.lightningtrainingsolutions.co.uk   01935473575</w:t>
      </w:r>
    </w:p>
    <w:p w14:paraId="04208AE2" w14:textId="6AB00DE9" w:rsidR="00093233" w:rsidRPr="00093233" w:rsidRDefault="00093233" w:rsidP="00DC70ED">
      <w:pPr>
        <w:spacing w:after="0"/>
        <w:jc w:val="center"/>
        <w:rPr>
          <w:i/>
          <w:iCs/>
          <w:color w:val="FF0000"/>
          <w:sz w:val="24"/>
          <w:szCs w:val="24"/>
        </w:rPr>
      </w:pPr>
      <w:r w:rsidRPr="00093233">
        <w:rPr>
          <w:i/>
          <w:iCs/>
          <w:color w:val="FF0000"/>
          <w:sz w:val="24"/>
          <w:szCs w:val="24"/>
        </w:rPr>
        <w:lastRenderedPageBreak/>
        <w:t>Tailor relevancy</w:t>
      </w:r>
      <w:r>
        <w:rPr>
          <w:i/>
          <w:iCs/>
          <w:color w:val="FF0000"/>
          <w:sz w:val="24"/>
          <w:szCs w:val="24"/>
        </w:rPr>
        <w:t xml:space="preserve"> of each section</w:t>
      </w:r>
      <w:r w:rsidRPr="00093233">
        <w:rPr>
          <w:i/>
          <w:iCs/>
          <w:color w:val="FF0000"/>
          <w:sz w:val="24"/>
          <w:szCs w:val="24"/>
        </w:rPr>
        <w:t xml:space="preserve"> to your business and details of how you will achieve the relevant controls.</w:t>
      </w:r>
    </w:p>
    <w:p w14:paraId="09753E3D" w14:textId="519911DF" w:rsidR="00093233" w:rsidRPr="00093233" w:rsidRDefault="00093233" w:rsidP="00DC70ED">
      <w:pPr>
        <w:spacing w:after="120"/>
        <w:jc w:val="center"/>
        <w:rPr>
          <w:i/>
          <w:iCs/>
          <w:color w:val="FF0000"/>
          <w:sz w:val="24"/>
          <w:szCs w:val="24"/>
        </w:rPr>
      </w:pPr>
      <w:r w:rsidRPr="00093233">
        <w:rPr>
          <w:i/>
          <w:iCs/>
          <w:color w:val="FF0000"/>
          <w:sz w:val="24"/>
          <w:szCs w:val="24"/>
        </w:rPr>
        <w:t>Specifics to your business may need a separate CV19 related risk assessment</w:t>
      </w:r>
      <w:r w:rsidR="00DC70ED">
        <w:rPr>
          <w:i/>
          <w:iCs/>
          <w:color w:val="FF0000"/>
          <w:sz w:val="24"/>
          <w:szCs w:val="24"/>
        </w:rPr>
        <w:t xml:space="preserve"> for each, </w:t>
      </w:r>
      <w:proofErr w:type="gramStart"/>
      <w:r w:rsidR="00DC70ED">
        <w:rPr>
          <w:i/>
          <w:iCs/>
          <w:color w:val="FF0000"/>
          <w:sz w:val="24"/>
          <w:szCs w:val="24"/>
        </w:rPr>
        <w:t>some</w:t>
      </w:r>
      <w:proofErr w:type="gramEnd"/>
      <w:r w:rsidR="00DC70ED">
        <w:rPr>
          <w:i/>
          <w:iCs/>
          <w:color w:val="FF0000"/>
          <w:sz w:val="24"/>
          <w:szCs w:val="24"/>
        </w:rPr>
        <w:t xml:space="preserve"> or none of the sections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7"/>
        <w:gridCol w:w="8244"/>
        <w:gridCol w:w="4925"/>
      </w:tblGrid>
      <w:tr w:rsidR="001B4628" w:rsidRPr="00355EFD" w14:paraId="732F0D35" w14:textId="77777777" w:rsidTr="00ED7EA3">
        <w:trPr>
          <w:cantSplit/>
          <w:tblHeader/>
        </w:trPr>
        <w:tc>
          <w:tcPr>
            <w:tcW w:w="647" w:type="pct"/>
            <w:shd w:val="clear" w:color="auto" w:fill="BFBFBF" w:themeFill="background1" w:themeFillShade="BF"/>
          </w:tcPr>
          <w:p w14:paraId="4A81B75E" w14:textId="72F5B470" w:rsidR="001B4628" w:rsidRPr="00837EAF" w:rsidRDefault="001B4628" w:rsidP="0086202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37EAF">
              <w:rPr>
                <w:rFonts w:ascii="Calibri" w:hAnsi="Calibri"/>
                <w:b/>
                <w:bCs/>
                <w:sz w:val="20"/>
                <w:szCs w:val="20"/>
              </w:rPr>
              <w:t xml:space="preserve">Risk Topics – </w:t>
            </w:r>
          </w:p>
          <w:p w14:paraId="2B8154CE" w14:textId="6EB004FF" w:rsidR="001B4628" w:rsidRPr="00837EAF" w:rsidRDefault="001B4628" w:rsidP="006157A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37EAF">
              <w:rPr>
                <w:rFonts w:ascii="Calibri" w:hAnsi="Calibri"/>
                <w:b/>
                <w:bCs/>
                <w:sz w:val="20"/>
                <w:szCs w:val="20"/>
              </w:rPr>
              <w:t>Does this apply?</w:t>
            </w:r>
          </w:p>
        </w:tc>
        <w:tc>
          <w:tcPr>
            <w:tcW w:w="2725" w:type="pct"/>
            <w:shd w:val="clear" w:color="auto" w:fill="BFBFBF" w:themeFill="background1" w:themeFillShade="BF"/>
          </w:tcPr>
          <w:p w14:paraId="3FC51A9A" w14:textId="77777777" w:rsidR="00DC653B" w:rsidRDefault="001B4628" w:rsidP="0086202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37EAF">
              <w:rPr>
                <w:rFonts w:ascii="Calibri" w:hAnsi="Calibri"/>
                <w:b/>
                <w:bCs/>
                <w:sz w:val="20"/>
                <w:szCs w:val="20"/>
              </w:rPr>
              <w:t>Suggested or Principle Controls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in your Risk Assessment</w:t>
            </w:r>
          </w:p>
          <w:p w14:paraId="1B9F1CFC" w14:textId="1EDDD871" w:rsidR="001B4628" w:rsidRPr="00DC653B" w:rsidRDefault="00DC653B" w:rsidP="00862028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DC653B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(it is your responsibility to decide which are relevant)</w:t>
            </w:r>
          </w:p>
        </w:tc>
        <w:tc>
          <w:tcPr>
            <w:tcW w:w="1628" w:type="pct"/>
            <w:shd w:val="clear" w:color="auto" w:fill="BFBFBF" w:themeFill="background1" w:themeFillShade="BF"/>
          </w:tcPr>
          <w:p w14:paraId="0560F1F6" w14:textId="5844CE12" w:rsidR="001B4628" w:rsidRPr="00837EAF" w:rsidRDefault="00435717" w:rsidP="0086202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Further Advice </w:t>
            </w:r>
            <w:r w:rsidR="00DB7C03">
              <w:rPr>
                <w:rFonts w:ascii="Calibri" w:hAnsi="Calibri"/>
                <w:b/>
                <w:bCs/>
                <w:sz w:val="20"/>
                <w:szCs w:val="20"/>
              </w:rPr>
              <w:t>–R/A Suggestions,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Document Procedure,</w:t>
            </w:r>
            <w:r w:rsidR="001B4628" w:rsidRPr="00837EAF">
              <w:rPr>
                <w:rFonts w:ascii="Calibri" w:hAnsi="Calibri"/>
                <w:b/>
                <w:bCs/>
                <w:sz w:val="20"/>
                <w:szCs w:val="20"/>
              </w:rPr>
              <w:t xml:space="preserve"> Additional procedure</w:t>
            </w:r>
          </w:p>
        </w:tc>
      </w:tr>
      <w:tr w:rsidR="001B4628" w14:paraId="4C6C1169" w14:textId="77777777" w:rsidTr="00ED7EA3">
        <w:trPr>
          <w:cantSplit/>
        </w:trPr>
        <w:tc>
          <w:tcPr>
            <w:tcW w:w="647" w:type="pct"/>
          </w:tcPr>
          <w:p w14:paraId="19AE46DB" w14:textId="5BBE8BFB" w:rsidR="001B4628" w:rsidRPr="00837EAF" w:rsidRDefault="001B4628" w:rsidP="00F01388">
            <w:pPr>
              <w:spacing w:before="20" w:after="20"/>
              <w:rPr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General Principles:</w:t>
            </w:r>
          </w:p>
        </w:tc>
        <w:tc>
          <w:tcPr>
            <w:tcW w:w="2725" w:type="pct"/>
          </w:tcPr>
          <w:p w14:paraId="0BF82D42" w14:textId="77777777" w:rsidR="001B4628" w:rsidRPr="00837EAF" w:rsidRDefault="001B4628" w:rsidP="00A5728D">
            <w:pPr>
              <w:rPr>
                <w:b/>
                <w:bCs/>
                <w:sz w:val="20"/>
                <w:szCs w:val="20"/>
              </w:rPr>
            </w:pPr>
            <w:r w:rsidRPr="00837EAF">
              <w:rPr>
                <w:b/>
                <w:bCs/>
                <w:sz w:val="20"/>
                <w:szCs w:val="20"/>
              </w:rPr>
              <w:t xml:space="preserve">Continue to follow advice for </w:t>
            </w:r>
            <w:proofErr w:type="spellStart"/>
            <w:r w:rsidRPr="00837EAF">
              <w:rPr>
                <w:b/>
                <w:bCs/>
                <w:sz w:val="20"/>
                <w:szCs w:val="20"/>
              </w:rPr>
              <w:t>self isolation</w:t>
            </w:r>
            <w:proofErr w:type="spellEnd"/>
            <w:r w:rsidRPr="00837EAF">
              <w:rPr>
                <w:b/>
                <w:bCs/>
                <w:sz w:val="20"/>
                <w:szCs w:val="20"/>
              </w:rPr>
              <w:t>:</w:t>
            </w:r>
          </w:p>
          <w:p w14:paraId="2A59A84B" w14:textId="77777777" w:rsidR="001B4628" w:rsidRPr="00837EAF" w:rsidRDefault="001B4628" w:rsidP="00A5728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837EA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If you have symptoms of coronavirus, self-isolate for 7 days.</w:t>
            </w:r>
          </w:p>
          <w:p w14:paraId="4C9A0C5A" w14:textId="77777777" w:rsidR="001B4628" w:rsidRPr="00837EAF" w:rsidRDefault="001B4628" w:rsidP="00A5728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837EA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After 7 days:</w:t>
            </w:r>
          </w:p>
          <w:p w14:paraId="4CD8C0FF" w14:textId="77777777" w:rsidR="001B4628" w:rsidRPr="00837EAF" w:rsidRDefault="001B4628" w:rsidP="00C359A5">
            <w:pPr>
              <w:numPr>
                <w:ilvl w:val="0"/>
                <w:numId w:val="1"/>
              </w:numPr>
              <w:ind w:left="3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837EA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if you do not have a high temperature, you can stop self-isolating</w:t>
            </w:r>
          </w:p>
          <w:p w14:paraId="3270CA7C" w14:textId="77777777" w:rsidR="001B4628" w:rsidRPr="00837EAF" w:rsidRDefault="001B4628" w:rsidP="00C359A5">
            <w:pPr>
              <w:numPr>
                <w:ilvl w:val="0"/>
                <w:numId w:val="1"/>
              </w:numPr>
              <w:ind w:left="36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837EA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if you still have a high temperature, keep self-isolating until your temperature returns to normal</w:t>
            </w:r>
          </w:p>
          <w:p w14:paraId="2C14B457" w14:textId="47E38CD6" w:rsidR="001B4628" w:rsidRPr="00837EAF" w:rsidRDefault="001B4628" w:rsidP="00C359A5">
            <w:pPr>
              <w:ind w:left="72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837EA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You do not need to keep self-isolating if you just have a cough after 7 days. A cough can last for weeks after the infection has gone.</w:t>
            </w:r>
          </w:p>
          <w:p w14:paraId="7F9EBDB0" w14:textId="77777777" w:rsidR="001B4628" w:rsidRPr="00837EAF" w:rsidRDefault="001B4628" w:rsidP="00A5728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  <w:p w14:paraId="31573769" w14:textId="77777777" w:rsidR="001B4628" w:rsidRPr="00837EAF" w:rsidRDefault="001B4628" w:rsidP="00A5728D">
            <w:pPr>
              <w:outlineLvl w:val="2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837EA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  <w:t>If you live with someone who has symptoms</w:t>
            </w:r>
          </w:p>
          <w:p w14:paraId="79F58DC2" w14:textId="77777777" w:rsidR="001B4628" w:rsidRPr="00837EAF" w:rsidRDefault="001B4628" w:rsidP="00A5728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837EA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If you live with someone who has symptoms, self-isolate for 14 days from the day their symptoms started.</w:t>
            </w:r>
          </w:p>
          <w:p w14:paraId="5C4C4AC7" w14:textId="77777777" w:rsidR="001B4628" w:rsidRPr="00837EAF" w:rsidRDefault="001B4628" w:rsidP="00A5728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837EA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This is because it can take 14 days for symptoms to appear.</w:t>
            </w:r>
          </w:p>
          <w:p w14:paraId="75DDA582" w14:textId="28AEEE7D" w:rsidR="001B4628" w:rsidRPr="00837EAF" w:rsidRDefault="001B4628" w:rsidP="00A5728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837EA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If more than 1 person at home has symptoms, self-isolate for 14 days from the day the first person started having symptoms.</w:t>
            </w:r>
          </w:p>
          <w:p w14:paraId="59FFF96A" w14:textId="77777777" w:rsidR="001B4628" w:rsidRPr="00837EAF" w:rsidRDefault="001B4628" w:rsidP="00A5728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  <w:p w14:paraId="532357AC" w14:textId="77777777" w:rsidR="001B4628" w:rsidRPr="00837EAF" w:rsidRDefault="001B4628" w:rsidP="00A5728D">
            <w:pPr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837EA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  <w:t>If you get symptoms while self-isolating</w:t>
            </w:r>
            <w:r w:rsidRPr="00837EA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 – you should self-isolate for 7 days from when your symptoms started, even if it means </w:t>
            </w:r>
            <w:proofErr w:type="gramStart"/>
            <w:r w:rsidRPr="00837EA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you're</w:t>
            </w:r>
            <w:proofErr w:type="gramEnd"/>
            <w:r w:rsidRPr="00837EA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 self-isolating for longer than 14 days.</w:t>
            </w:r>
          </w:p>
          <w:p w14:paraId="0DE74D9C" w14:textId="77777777" w:rsidR="001B4628" w:rsidRPr="00837EAF" w:rsidRDefault="001B4628" w:rsidP="00A5728D">
            <w:pPr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837EA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  <w:t>If you do not get symptoms while self-isolating</w:t>
            </w:r>
            <w:r w:rsidRPr="00837EA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 – you can stop self-isolating after 14 days.</w:t>
            </w:r>
          </w:p>
          <w:p w14:paraId="72FA869A" w14:textId="77777777" w:rsidR="001B4628" w:rsidRPr="00837EAF" w:rsidRDefault="001B4628" w:rsidP="00D45FFB">
            <w:pPr>
              <w:rPr>
                <w:b/>
                <w:bCs/>
                <w:sz w:val="20"/>
                <w:szCs w:val="20"/>
              </w:rPr>
            </w:pPr>
          </w:p>
          <w:p w14:paraId="02A6C100" w14:textId="5DAA8D45" w:rsidR="001B4628" w:rsidRPr="00837EAF" w:rsidRDefault="001B4628" w:rsidP="00D45FFB">
            <w:pPr>
              <w:rPr>
                <w:b/>
                <w:bCs/>
                <w:sz w:val="20"/>
                <w:szCs w:val="20"/>
              </w:rPr>
            </w:pPr>
            <w:r w:rsidRPr="00837EAF">
              <w:rPr>
                <w:b/>
                <w:bCs/>
                <w:sz w:val="20"/>
                <w:szCs w:val="20"/>
              </w:rPr>
              <w:t>Non-essential employees who can work from home should continue to do so</w:t>
            </w:r>
          </w:p>
          <w:p w14:paraId="4DE10444" w14:textId="571BB98F" w:rsidR="001B4628" w:rsidRPr="00837EAF" w:rsidRDefault="001B4628" w:rsidP="00D45FFB">
            <w:pPr>
              <w:rPr>
                <w:b/>
                <w:bCs/>
                <w:sz w:val="20"/>
                <w:szCs w:val="20"/>
              </w:rPr>
            </w:pPr>
            <w:r w:rsidRPr="00837EAF">
              <w:rPr>
                <w:b/>
                <w:bCs/>
                <w:sz w:val="20"/>
                <w:szCs w:val="20"/>
              </w:rPr>
              <w:t>(</w:t>
            </w:r>
            <w:hyperlink r:id="rId11" w:history="1">
              <w:r w:rsidRPr="00837EAF">
                <w:rPr>
                  <w:rStyle w:val="Hyperlink"/>
                  <w:sz w:val="20"/>
                  <w:szCs w:val="20"/>
                </w:rPr>
                <w:t>https://www.nhs.uk/conditions/coronavirus-covid-19/what-to-do-if-you-or-someone-you-live-with-has-coronavirus-symptoms/staying-at-home-if-you-or-someone-you-live-with-has-coronavirus-symptoms/</w:t>
              </w:r>
            </w:hyperlink>
            <w:r w:rsidRPr="00837EAF">
              <w:rPr>
                <w:sz w:val="20"/>
                <w:szCs w:val="20"/>
              </w:rPr>
              <w:t>)</w:t>
            </w:r>
          </w:p>
        </w:tc>
        <w:tc>
          <w:tcPr>
            <w:tcW w:w="1628" w:type="pct"/>
          </w:tcPr>
          <w:p w14:paraId="4D23885E" w14:textId="1AA6EAE6" w:rsidR="001B4628" w:rsidRPr="00837EAF" w:rsidRDefault="001B4628" w:rsidP="00862028">
            <w:pPr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Carry out occupancy calculations to establish limit of personnel who can be on site – allow for variations such as visitors, members of the public and delivery drivers</w:t>
            </w:r>
          </w:p>
          <w:p w14:paraId="375BDB3D" w14:textId="77777777" w:rsidR="001B4628" w:rsidRPr="00837EAF" w:rsidRDefault="001B4628" w:rsidP="00862028">
            <w:pPr>
              <w:rPr>
                <w:sz w:val="20"/>
                <w:szCs w:val="20"/>
              </w:rPr>
            </w:pPr>
          </w:p>
          <w:p w14:paraId="22DB26CB" w14:textId="30B44856" w:rsidR="001B4628" w:rsidRPr="00837EAF" w:rsidRDefault="001B4628" w:rsidP="00BE5C72">
            <w:pPr>
              <w:rPr>
                <w:b/>
                <w:bCs/>
                <w:sz w:val="20"/>
                <w:szCs w:val="20"/>
              </w:rPr>
            </w:pPr>
            <w:r w:rsidRPr="00837EAF">
              <w:rPr>
                <w:rFonts w:ascii="Calibri" w:hAnsi="Calibri"/>
                <w:b/>
                <w:bCs/>
                <w:sz w:val="20"/>
                <w:szCs w:val="20"/>
              </w:rPr>
              <w:t xml:space="preserve">Review </w:t>
            </w:r>
            <w:r w:rsidR="00E97545">
              <w:rPr>
                <w:rFonts w:ascii="Calibri" w:hAnsi="Calibri"/>
                <w:b/>
                <w:bCs/>
                <w:sz w:val="20"/>
                <w:szCs w:val="20"/>
              </w:rPr>
              <w:t xml:space="preserve">initial </w:t>
            </w:r>
            <w:r w:rsidR="00551D46">
              <w:rPr>
                <w:rFonts w:ascii="Calibri" w:hAnsi="Calibri"/>
                <w:b/>
                <w:bCs/>
                <w:sz w:val="20"/>
                <w:szCs w:val="20"/>
              </w:rPr>
              <w:t>Covid 19 control</w:t>
            </w:r>
            <w:r w:rsidRPr="00837EAF">
              <w:rPr>
                <w:rFonts w:ascii="Calibri" w:hAnsi="Calibri"/>
                <w:b/>
                <w:bCs/>
                <w:sz w:val="20"/>
                <w:szCs w:val="20"/>
              </w:rPr>
              <w:t xml:space="preserve"> of infection risk assessment</w:t>
            </w:r>
            <w:r w:rsidR="00E97545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551D46">
              <w:rPr>
                <w:rFonts w:ascii="Calibri" w:hAnsi="Calibri"/>
                <w:b/>
                <w:bCs/>
                <w:sz w:val="20"/>
                <w:szCs w:val="20"/>
              </w:rPr>
              <w:t xml:space="preserve">(you should have done something) from when this all started. If not, you may need to add in addition steps relating to control </w:t>
            </w:r>
            <w:r w:rsidR="00B93065">
              <w:rPr>
                <w:rFonts w:ascii="Calibri" w:hAnsi="Calibri"/>
                <w:b/>
                <w:bCs/>
                <w:sz w:val="20"/>
                <w:szCs w:val="20"/>
              </w:rPr>
              <w:t>of infection i.e. hygiene measures for individuals and the workplace.</w:t>
            </w:r>
          </w:p>
        </w:tc>
      </w:tr>
      <w:tr w:rsidR="001B4628" w14:paraId="08158B04" w14:textId="77777777" w:rsidTr="00ED7EA3">
        <w:trPr>
          <w:cantSplit/>
        </w:trPr>
        <w:tc>
          <w:tcPr>
            <w:tcW w:w="647" w:type="pct"/>
          </w:tcPr>
          <w:p w14:paraId="48F2DF12" w14:textId="77777777" w:rsidR="001B4628" w:rsidRPr="00837EAF" w:rsidRDefault="001B4628" w:rsidP="00F01388">
            <w:pPr>
              <w:spacing w:before="20" w:after="20"/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 xml:space="preserve">Arrival, Parking and Getting Around Premises </w:t>
            </w:r>
          </w:p>
          <w:p w14:paraId="661847E8" w14:textId="3A96DEEC" w:rsidR="001B4628" w:rsidRPr="00837EAF" w:rsidRDefault="001B4628" w:rsidP="00F01388">
            <w:pPr>
              <w:spacing w:before="20" w:after="20"/>
              <w:rPr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Organisation of Traffic Routes Etc</w:t>
            </w:r>
          </w:p>
        </w:tc>
        <w:tc>
          <w:tcPr>
            <w:tcW w:w="2725" w:type="pct"/>
          </w:tcPr>
          <w:p w14:paraId="0F3959F0" w14:textId="2E4A6E02" w:rsidR="001B4628" w:rsidRPr="00837EAF" w:rsidRDefault="001B4628" w:rsidP="00E01FBE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Stagger start, finish, change over, break times etc</w:t>
            </w:r>
          </w:p>
          <w:p w14:paraId="786B0569" w14:textId="115148FC" w:rsidR="001B4628" w:rsidRPr="00837EAF" w:rsidRDefault="001B4628" w:rsidP="00E01FBE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 xml:space="preserve">Display clear signage of procedures for entering, </w:t>
            </w:r>
            <w:proofErr w:type="gramStart"/>
            <w:r w:rsidRPr="00837EAF">
              <w:rPr>
                <w:rFonts w:ascii="Calibri" w:hAnsi="Calibri"/>
                <w:sz w:val="20"/>
                <w:szCs w:val="20"/>
              </w:rPr>
              <w:t>exiting</w:t>
            </w:r>
            <w:proofErr w:type="gramEnd"/>
            <w:r w:rsidRPr="00837EAF">
              <w:rPr>
                <w:rFonts w:ascii="Calibri" w:hAnsi="Calibri"/>
                <w:sz w:val="20"/>
                <w:szCs w:val="20"/>
              </w:rPr>
              <w:t xml:space="preserve"> and getting around including for visitors (</w:t>
            </w:r>
            <w:proofErr w:type="spellStart"/>
            <w:r w:rsidRPr="00837EAF">
              <w:rPr>
                <w:rFonts w:ascii="Calibri" w:hAnsi="Calibri"/>
                <w:sz w:val="20"/>
                <w:szCs w:val="20"/>
              </w:rPr>
              <w:t>i.e</w:t>
            </w:r>
            <w:proofErr w:type="spellEnd"/>
            <w:r w:rsidRPr="00837EAF">
              <w:rPr>
                <w:rFonts w:ascii="Calibri" w:hAnsi="Calibri"/>
                <w:sz w:val="20"/>
                <w:szCs w:val="20"/>
              </w:rPr>
              <w:t xml:space="preserve"> delivery personnel)</w:t>
            </w:r>
          </w:p>
          <w:p w14:paraId="4E6C01CF" w14:textId="777B9916" w:rsidR="001B4628" w:rsidRPr="00837EAF" w:rsidRDefault="001B4628" w:rsidP="00E01FBE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Locate hand sanitiser/ washing facilities on entrances/ exits</w:t>
            </w:r>
          </w:p>
          <w:p w14:paraId="24468BE8" w14:textId="77777777" w:rsidR="001B4628" w:rsidRPr="00837EAF" w:rsidRDefault="001B4628" w:rsidP="00862028">
            <w:pPr>
              <w:rPr>
                <w:rFonts w:ascii="Calibri" w:hAnsi="Calibri"/>
                <w:sz w:val="20"/>
                <w:szCs w:val="20"/>
              </w:rPr>
            </w:pPr>
          </w:p>
          <w:p w14:paraId="3A650CE7" w14:textId="5655A65E" w:rsidR="001B4628" w:rsidRPr="00837EAF" w:rsidRDefault="001B4628" w:rsidP="00862028">
            <w:pPr>
              <w:rPr>
                <w:rFonts w:ascii="Calibri" w:hAnsi="Calibri"/>
                <w:sz w:val="20"/>
                <w:szCs w:val="20"/>
              </w:rPr>
            </w:pPr>
          </w:p>
          <w:p w14:paraId="4C8B8465" w14:textId="6E79EE5D" w:rsidR="001B4628" w:rsidRPr="00837EAF" w:rsidRDefault="001B4628" w:rsidP="0086202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8" w:type="pct"/>
          </w:tcPr>
          <w:p w14:paraId="2E4F8671" w14:textId="3E37B9BC" w:rsidR="001B4628" w:rsidRPr="00837EAF" w:rsidRDefault="001B4628" w:rsidP="00862028">
            <w:pPr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Complete Movement and touch map of premises and process to calculate pedestrian routes, designated entry and exit points and high-risk areas, including queuing areas and emergency evac muster points.</w:t>
            </w:r>
          </w:p>
          <w:p w14:paraId="6C17A59F" w14:textId="77777777" w:rsidR="001B4628" w:rsidRPr="00837EAF" w:rsidRDefault="001B4628" w:rsidP="00862028">
            <w:pPr>
              <w:rPr>
                <w:rFonts w:ascii="Calibri" w:hAnsi="Calibri"/>
                <w:sz w:val="20"/>
                <w:szCs w:val="20"/>
              </w:rPr>
            </w:pPr>
          </w:p>
          <w:p w14:paraId="3125896B" w14:textId="0CA2021F" w:rsidR="001B4628" w:rsidRPr="00837EAF" w:rsidRDefault="001B4628" w:rsidP="00862028">
            <w:pPr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Specific detailed procedures may be required for especially small premises</w:t>
            </w:r>
          </w:p>
        </w:tc>
      </w:tr>
      <w:tr w:rsidR="001B4628" w14:paraId="4E1A2524" w14:textId="77777777" w:rsidTr="00ED7EA3">
        <w:trPr>
          <w:cantSplit/>
        </w:trPr>
        <w:tc>
          <w:tcPr>
            <w:tcW w:w="647" w:type="pct"/>
          </w:tcPr>
          <w:p w14:paraId="3F938C72" w14:textId="3D6DF467" w:rsidR="001B4628" w:rsidRPr="00837EAF" w:rsidRDefault="001B4628" w:rsidP="00862028">
            <w:pPr>
              <w:rPr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lastRenderedPageBreak/>
              <w:t>Hand Sanitiser/ Hand Washing</w:t>
            </w:r>
          </w:p>
        </w:tc>
        <w:tc>
          <w:tcPr>
            <w:tcW w:w="2725" w:type="pct"/>
          </w:tcPr>
          <w:p w14:paraId="51F426DE" w14:textId="5C878037" w:rsidR="001B4628" w:rsidRPr="00837EAF" w:rsidRDefault="001B4628" w:rsidP="00392CF3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Issue employees/ visitors with hand sanitiser</w:t>
            </w:r>
          </w:p>
          <w:p w14:paraId="554EB6C4" w14:textId="1F9B68A9" w:rsidR="001B4628" w:rsidRPr="00837EAF" w:rsidRDefault="001B4628" w:rsidP="00392CF3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Locate additional hand washing stations/ sanitisers around the premises and near high touch areas</w:t>
            </w:r>
          </w:p>
          <w:p w14:paraId="0269CD22" w14:textId="7E136DD5" w:rsidR="001B4628" w:rsidRPr="00837EAF" w:rsidRDefault="001B4628" w:rsidP="00392CF3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Display hand washing signage prominently</w:t>
            </w:r>
          </w:p>
          <w:p w14:paraId="4A698900" w14:textId="77777777" w:rsidR="001B4628" w:rsidRPr="00837EAF" w:rsidRDefault="001B4628" w:rsidP="00862028">
            <w:pPr>
              <w:rPr>
                <w:rFonts w:ascii="Calibri" w:hAnsi="Calibri"/>
                <w:sz w:val="20"/>
                <w:szCs w:val="20"/>
              </w:rPr>
            </w:pPr>
          </w:p>
          <w:p w14:paraId="1A7FBCF2" w14:textId="5DA9B0E5" w:rsidR="001B4628" w:rsidRPr="00837EAF" w:rsidRDefault="001B4628" w:rsidP="0086202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8" w:type="pct"/>
          </w:tcPr>
          <w:p w14:paraId="7A47F027" w14:textId="19E7612B" w:rsidR="001B4628" w:rsidRPr="00837EAF" w:rsidRDefault="001B4628" w:rsidP="005D7A74">
            <w:pPr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Complete touch map of process/ equipment to calculate pedestrian routes, designated entry and exit points and high-risk areas.</w:t>
            </w:r>
          </w:p>
          <w:p w14:paraId="21301ECB" w14:textId="77777777" w:rsidR="001B4628" w:rsidRPr="00837EAF" w:rsidRDefault="001B4628" w:rsidP="0086202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B4628" w14:paraId="266E2716" w14:textId="77777777" w:rsidTr="00ED7EA3">
        <w:trPr>
          <w:cantSplit/>
        </w:trPr>
        <w:tc>
          <w:tcPr>
            <w:tcW w:w="647" w:type="pct"/>
          </w:tcPr>
          <w:p w14:paraId="3D5B9ED2" w14:textId="4C54AD74" w:rsidR="001B4628" w:rsidRPr="00837EAF" w:rsidRDefault="001B4628" w:rsidP="00862028">
            <w:pPr>
              <w:rPr>
                <w:sz w:val="20"/>
                <w:szCs w:val="20"/>
              </w:rPr>
            </w:pPr>
            <w:bookmarkStart w:id="0" w:name="_Hlk39872231"/>
            <w:r w:rsidRPr="00837EAF">
              <w:rPr>
                <w:rFonts w:ascii="Calibri" w:hAnsi="Calibri"/>
                <w:sz w:val="20"/>
                <w:szCs w:val="20"/>
              </w:rPr>
              <w:t>Working from Home</w:t>
            </w:r>
          </w:p>
        </w:tc>
        <w:tc>
          <w:tcPr>
            <w:tcW w:w="2725" w:type="pct"/>
          </w:tcPr>
          <w:p w14:paraId="7EE8C217" w14:textId="0BF65AE1" w:rsidR="001B4628" w:rsidRPr="00837EAF" w:rsidRDefault="001B4628" w:rsidP="008536D6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To be maintained for all non-essential workers where possible</w:t>
            </w:r>
          </w:p>
        </w:tc>
        <w:tc>
          <w:tcPr>
            <w:tcW w:w="1628" w:type="pct"/>
          </w:tcPr>
          <w:p w14:paraId="1AB17F52" w14:textId="6DA67B0C" w:rsidR="001B4628" w:rsidRPr="00837EAF" w:rsidRDefault="001B4628" w:rsidP="00862028">
            <w:pPr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 xml:space="preserve">If longer term home working is to be carried out, home worker risk assessments should be </w:t>
            </w:r>
            <w:r w:rsidR="00AC3036" w:rsidRPr="00837EAF">
              <w:rPr>
                <w:rFonts w:ascii="Calibri" w:hAnsi="Calibri"/>
                <w:sz w:val="20"/>
                <w:szCs w:val="20"/>
              </w:rPr>
              <w:t>completed,</w:t>
            </w:r>
            <w:r w:rsidRPr="00837EAF">
              <w:rPr>
                <w:rFonts w:ascii="Calibri" w:hAnsi="Calibri"/>
                <w:sz w:val="20"/>
                <w:szCs w:val="20"/>
              </w:rPr>
              <w:t xml:space="preserve"> and equipment provi</w:t>
            </w:r>
            <w:r w:rsidR="00AC3036">
              <w:rPr>
                <w:rFonts w:ascii="Calibri" w:hAnsi="Calibri"/>
                <w:sz w:val="20"/>
                <w:szCs w:val="20"/>
              </w:rPr>
              <w:t>sion formalised</w:t>
            </w:r>
          </w:p>
        </w:tc>
      </w:tr>
      <w:tr w:rsidR="001B4628" w14:paraId="225D469A" w14:textId="77777777" w:rsidTr="00ED7EA3">
        <w:trPr>
          <w:cantSplit/>
        </w:trPr>
        <w:tc>
          <w:tcPr>
            <w:tcW w:w="647" w:type="pct"/>
          </w:tcPr>
          <w:p w14:paraId="4B17E1ED" w14:textId="07F737B5" w:rsidR="001B4628" w:rsidRPr="00837EAF" w:rsidRDefault="001B4628" w:rsidP="00862028">
            <w:pPr>
              <w:rPr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Reducing Contact, Payments and Paperwork Transactions</w:t>
            </w:r>
          </w:p>
        </w:tc>
        <w:tc>
          <w:tcPr>
            <w:tcW w:w="2725" w:type="pct"/>
          </w:tcPr>
          <w:p w14:paraId="7FAB2CBA" w14:textId="77777777" w:rsidR="001B4628" w:rsidRPr="00837EAF" w:rsidRDefault="001B4628" w:rsidP="003E10A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Implement contact free operation of devices (doors, windows, light switches)</w:t>
            </w:r>
          </w:p>
          <w:p w14:paraId="481EDDAE" w14:textId="77777777" w:rsidR="001B4628" w:rsidRPr="00837EAF" w:rsidRDefault="001B4628" w:rsidP="003E10A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Contactless/ electronic payments/ signatures/ documents/ transactions</w:t>
            </w:r>
          </w:p>
          <w:p w14:paraId="6E4316AA" w14:textId="0511103A" w:rsidR="001B4628" w:rsidRPr="00837EAF" w:rsidRDefault="001B4628" w:rsidP="005D2D6F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Designate tools and equipment to employees at the start of each shift eliminate or limit tool/ equipment sharing</w:t>
            </w:r>
          </w:p>
        </w:tc>
        <w:tc>
          <w:tcPr>
            <w:tcW w:w="1628" w:type="pct"/>
          </w:tcPr>
          <w:p w14:paraId="2ECA4F9F" w14:textId="6DDB8BDE" w:rsidR="001B4628" w:rsidRPr="00837EAF" w:rsidRDefault="001B4628" w:rsidP="00862028">
            <w:pPr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Procedures should dovetail with control of infection procedures.</w:t>
            </w:r>
          </w:p>
        </w:tc>
      </w:tr>
      <w:tr w:rsidR="001B4628" w14:paraId="2F6A453B" w14:textId="77777777" w:rsidTr="00ED7EA3">
        <w:trPr>
          <w:cantSplit/>
        </w:trPr>
        <w:tc>
          <w:tcPr>
            <w:tcW w:w="647" w:type="pct"/>
          </w:tcPr>
          <w:p w14:paraId="1D885677" w14:textId="65F7D2B8" w:rsidR="001B4628" w:rsidRPr="00837EAF" w:rsidRDefault="001B4628" w:rsidP="00862028">
            <w:pPr>
              <w:rPr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Social Distancing, Room Dimensions, Space &amp; Workstations</w:t>
            </w:r>
          </w:p>
        </w:tc>
        <w:tc>
          <w:tcPr>
            <w:tcW w:w="2725" w:type="pct"/>
          </w:tcPr>
          <w:p w14:paraId="280D3CD4" w14:textId="77777777" w:rsidR="001B4628" w:rsidRPr="00837EAF" w:rsidRDefault="001B4628" w:rsidP="005E21F2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Calculate maximum occupancy allowing for persons to maintain social distancing</w:t>
            </w:r>
          </w:p>
          <w:p w14:paraId="271FB4F1" w14:textId="0F824669" w:rsidR="001B4628" w:rsidRPr="00837EAF" w:rsidRDefault="001B4628" w:rsidP="005E21F2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 xml:space="preserve">Conspicuously mark work areas using tape, </w:t>
            </w:r>
            <w:proofErr w:type="gramStart"/>
            <w:r w:rsidRPr="00837EAF">
              <w:rPr>
                <w:rFonts w:ascii="Calibri" w:hAnsi="Calibri"/>
                <w:sz w:val="20"/>
                <w:szCs w:val="20"/>
              </w:rPr>
              <w:t>paint</w:t>
            </w:r>
            <w:proofErr w:type="gramEnd"/>
            <w:r w:rsidRPr="00837EAF">
              <w:rPr>
                <w:rFonts w:ascii="Calibri" w:hAnsi="Calibri"/>
                <w:sz w:val="20"/>
                <w:szCs w:val="20"/>
              </w:rPr>
              <w:t xml:space="preserve"> or signage to clearly identify areas to be kept apart</w:t>
            </w:r>
          </w:p>
          <w:p w14:paraId="39A22F45" w14:textId="77777777" w:rsidR="001B4628" w:rsidRPr="00837EAF" w:rsidRDefault="001B4628" w:rsidP="005E21F2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Stagger break times</w:t>
            </w:r>
          </w:p>
          <w:p w14:paraId="1269E44E" w14:textId="18791EAA" w:rsidR="001B4628" w:rsidRPr="00837EAF" w:rsidRDefault="001B4628" w:rsidP="005E21F2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Display prominent signage</w:t>
            </w:r>
          </w:p>
        </w:tc>
        <w:tc>
          <w:tcPr>
            <w:tcW w:w="1628" w:type="pct"/>
          </w:tcPr>
          <w:p w14:paraId="47A09175" w14:textId="64C28FDB" w:rsidR="001B4628" w:rsidRPr="00837EAF" w:rsidRDefault="001B4628" w:rsidP="00862028">
            <w:pPr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 xml:space="preserve">Where new </w:t>
            </w:r>
            <w:r w:rsidR="003748C9" w:rsidRPr="00837EAF">
              <w:rPr>
                <w:rFonts w:ascii="Calibri" w:hAnsi="Calibri"/>
                <w:sz w:val="20"/>
                <w:szCs w:val="20"/>
              </w:rPr>
              <w:t>workstations</w:t>
            </w:r>
            <w:r w:rsidRPr="00837EAF">
              <w:rPr>
                <w:rFonts w:ascii="Calibri" w:hAnsi="Calibri"/>
                <w:sz w:val="20"/>
                <w:szCs w:val="20"/>
              </w:rPr>
              <w:t xml:space="preserve"> are created this should be assessed to ensure all basic needs are met in terms of lighting, heating, ventilation etc</w:t>
            </w:r>
          </w:p>
          <w:p w14:paraId="534594CC" w14:textId="31BBB863" w:rsidR="001B4628" w:rsidRPr="00837EAF" w:rsidRDefault="001B4628" w:rsidP="00862028">
            <w:pPr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Longer term further assessment may be needed for Ergonomic, Assessment of Repetitive Tasks (ART) or Display Screen Equipment (DSE)</w:t>
            </w:r>
          </w:p>
        </w:tc>
      </w:tr>
      <w:tr w:rsidR="001B4628" w14:paraId="249EE789" w14:textId="77777777" w:rsidTr="00ED7EA3">
        <w:trPr>
          <w:cantSplit/>
        </w:trPr>
        <w:tc>
          <w:tcPr>
            <w:tcW w:w="647" w:type="pct"/>
          </w:tcPr>
          <w:p w14:paraId="26F6F5B0" w14:textId="5EE78263" w:rsidR="001B4628" w:rsidRPr="00837EAF" w:rsidRDefault="001B4628" w:rsidP="00862028">
            <w:pPr>
              <w:rPr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Avoiding Face to Face Working &amp; Where Social Distancing is not Possible</w:t>
            </w:r>
          </w:p>
        </w:tc>
        <w:tc>
          <w:tcPr>
            <w:tcW w:w="2725" w:type="pct"/>
          </w:tcPr>
          <w:p w14:paraId="5504A65B" w14:textId="3EEB0FD1" w:rsidR="001B4628" w:rsidRPr="00837EAF" w:rsidRDefault="001B4628" w:rsidP="009F0E34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Use barriers or screens</w:t>
            </w:r>
            <w:r w:rsidR="00124111">
              <w:rPr>
                <w:rFonts w:ascii="Calibri" w:hAnsi="Calibri"/>
                <w:sz w:val="20"/>
                <w:szCs w:val="20"/>
              </w:rPr>
              <w:t xml:space="preserve"> – workstations, desks perhaps other areas where distancing not possible</w:t>
            </w:r>
          </w:p>
          <w:p w14:paraId="051586D3" w14:textId="77777777" w:rsidR="001B4628" w:rsidRPr="00837EAF" w:rsidRDefault="001B4628" w:rsidP="009F0E34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Limit frequency and duration of contact</w:t>
            </w:r>
          </w:p>
          <w:p w14:paraId="3CCCAB6D" w14:textId="77777777" w:rsidR="001B4628" w:rsidRPr="00837EAF" w:rsidRDefault="001B4628" w:rsidP="009F0E34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Review layout so workstations are not face to face</w:t>
            </w:r>
          </w:p>
          <w:p w14:paraId="6B3C3A1A" w14:textId="12E4F79E" w:rsidR="001B4628" w:rsidRPr="00837EAF" w:rsidRDefault="001B4628" w:rsidP="009F0E34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Eliminate hot desking and maintain working from home where possible</w:t>
            </w:r>
          </w:p>
        </w:tc>
        <w:tc>
          <w:tcPr>
            <w:tcW w:w="1628" w:type="pct"/>
          </w:tcPr>
          <w:p w14:paraId="5C82E52D" w14:textId="768ABF7A" w:rsidR="001B4628" w:rsidRPr="00837EAF" w:rsidRDefault="001B4628" w:rsidP="00862028">
            <w:pPr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Task based risk assessment should be completed where physical separation of persons (</w:t>
            </w:r>
            <w:proofErr w:type="spellStart"/>
            <w:r w:rsidRPr="00837EAF">
              <w:rPr>
                <w:rFonts w:ascii="Calibri" w:hAnsi="Calibri"/>
                <w:sz w:val="20"/>
                <w:szCs w:val="20"/>
              </w:rPr>
              <w:t>i.e</w:t>
            </w:r>
            <w:proofErr w:type="spellEnd"/>
            <w:r w:rsidRPr="00837EAF">
              <w:rPr>
                <w:rFonts w:ascii="Calibri" w:hAnsi="Calibri"/>
                <w:sz w:val="20"/>
                <w:szCs w:val="20"/>
              </w:rPr>
              <w:t xml:space="preserve"> screens) cannot be implemented</w:t>
            </w:r>
          </w:p>
        </w:tc>
      </w:tr>
      <w:tr w:rsidR="001B4628" w14:paraId="63BCF513" w14:textId="77777777" w:rsidTr="00ED7EA3">
        <w:trPr>
          <w:cantSplit/>
        </w:trPr>
        <w:tc>
          <w:tcPr>
            <w:tcW w:w="647" w:type="pct"/>
          </w:tcPr>
          <w:p w14:paraId="11CC5BFF" w14:textId="3F1F1395" w:rsidR="001B4628" w:rsidRPr="00837EAF" w:rsidRDefault="001B4628" w:rsidP="00862028">
            <w:pPr>
              <w:rPr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Reducing job and location rotation</w:t>
            </w:r>
          </w:p>
        </w:tc>
        <w:tc>
          <w:tcPr>
            <w:tcW w:w="2725" w:type="pct"/>
          </w:tcPr>
          <w:p w14:paraId="49B9D2CF" w14:textId="77777777" w:rsidR="001B4628" w:rsidRPr="00837EAF" w:rsidRDefault="001B4628" w:rsidP="00E57FC1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Where employees must work in teams/ gangs etc these should be kept the same</w:t>
            </w:r>
          </w:p>
          <w:p w14:paraId="67F20C4B" w14:textId="41D62EB2" w:rsidR="001B4628" w:rsidRPr="00837EAF" w:rsidRDefault="001B4628" w:rsidP="00E57FC1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Assign employees to specific tasks and do not rotate where there is a risk of creating cross contamination</w:t>
            </w:r>
          </w:p>
        </w:tc>
        <w:tc>
          <w:tcPr>
            <w:tcW w:w="1628" w:type="pct"/>
          </w:tcPr>
          <w:p w14:paraId="4BC871A7" w14:textId="2164095B" w:rsidR="001B4628" w:rsidRPr="00837EAF" w:rsidRDefault="001B4628" w:rsidP="00862028">
            <w:pPr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 xml:space="preserve">Monitor exposure to other </w:t>
            </w:r>
            <w:proofErr w:type="gramStart"/>
            <w:r w:rsidRPr="00837EAF">
              <w:rPr>
                <w:rFonts w:ascii="Calibri" w:hAnsi="Calibri"/>
                <w:sz w:val="20"/>
                <w:szCs w:val="20"/>
              </w:rPr>
              <w:t>duration based</w:t>
            </w:r>
            <w:proofErr w:type="gramEnd"/>
            <w:r w:rsidRPr="00837EAF">
              <w:rPr>
                <w:rFonts w:ascii="Calibri" w:hAnsi="Calibri"/>
                <w:sz w:val="20"/>
                <w:szCs w:val="20"/>
              </w:rPr>
              <w:t xml:space="preserve"> hazards such as noise, vibration, radiation and review risk assessments if necessary</w:t>
            </w:r>
          </w:p>
        </w:tc>
      </w:tr>
      <w:tr w:rsidR="001B4628" w14:paraId="65FC0599" w14:textId="77777777" w:rsidTr="00ED7EA3">
        <w:trPr>
          <w:cantSplit/>
        </w:trPr>
        <w:tc>
          <w:tcPr>
            <w:tcW w:w="647" w:type="pct"/>
          </w:tcPr>
          <w:p w14:paraId="5447CA2E" w14:textId="3F4474CE" w:rsidR="001B4628" w:rsidRPr="00837EAF" w:rsidRDefault="001B4628" w:rsidP="00862028">
            <w:pPr>
              <w:rPr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Cleaning/ Washing/ Changing</w:t>
            </w:r>
          </w:p>
        </w:tc>
        <w:tc>
          <w:tcPr>
            <w:tcW w:w="2725" w:type="pct"/>
          </w:tcPr>
          <w:p w14:paraId="47FBAF44" w14:textId="58005E4E" w:rsidR="001B4628" w:rsidRPr="00837EAF" w:rsidRDefault="001B4628" w:rsidP="004D02EC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Cleaning procedures for equipment, tools, and vehicles after each shift and after each use of shared equipment — for example, pallet trucks.</w:t>
            </w:r>
          </w:p>
          <w:p w14:paraId="212EBF76" w14:textId="59B155EB" w:rsidR="001B4628" w:rsidRPr="00837EAF" w:rsidRDefault="001B4628" w:rsidP="004D02EC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Use disposable equipment/ materials where possible (cutlery, PPE etc)</w:t>
            </w:r>
          </w:p>
          <w:p w14:paraId="61243202" w14:textId="652BE377" w:rsidR="001B4628" w:rsidRPr="00837EAF" w:rsidRDefault="001B4628" w:rsidP="0086202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8" w:type="pct"/>
          </w:tcPr>
          <w:p w14:paraId="2F83951B" w14:textId="10F1D0AA" w:rsidR="001B4628" w:rsidRPr="00837EAF" w:rsidRDefault="001B4628" w:rsidP="0086202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37EAF">
              <w:rPr>
                <w:rFonts w:ascii="Calibri" w:hAnsi="Calibri"/>
                <w:b/>
                <w:bCs/>
                <w:sz w:val="20"/>
                <w:szCs w:val="20"/>
              </w:rPr>
              <w:t xml:space="preserve">Review </w:t>
            </w:r>
            <w:r w:rsidR="000E24BE">
              <w:rPr>
                <w:rFonts w:ascii="Calibri" w:hAnsi="Calibri"/>
                <w:b/>
                <w:bCs/>
                <w:sz w:val="20"/>
                <w:szCs w:val="20"/>
              </w:rPr>
              <w:t xml:space="preserve">refer to </w:t>
            </w:r>
            <w:r w:rsidRPr="00837EAF">
              <w:rPr>
                <w:rFonts w:ascii="Calibri" w:hAnsi="Calibri"/>
                <w:b/>
                <w:bCs/>
                <w:sz w:val="20"/>
                <w:szCs w:val="20"/>
              </w:rPr>
              <w:t>control of infection risk assessment</w:t>
            </w:r>
          </w:p>
        </w:tc>
      </w:tr>
      <w:tr w:rsidR="001B4628" w14:paraId="5E2B82DC" w14:textId="77777777" w:rsidTr="00ED7EA3">
        <w:trPr>
          <w:cantSplit/>
        </w:trPr>
        <w:tc>
          <w:tcPr>
            <w:tcW w:w="647" w:type="pct"/>
          </w:tcPr>
          <w:p w14:paraId="14C50A0B" w14:textId="0A5A83FA" w:rsidR="001B4628" w:rsidRPr="00837EAF" w:rsidRDefault="001B4628" w:rsidP="008F5C3B">
            <w:pPr>
              <w:spacing w:before="20" w:after="20"/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Management and Control of Contractors and Visitors</w:t>
            </w:r>
          </w:p>
        </w:tc>
        <w:tc>
          <w:tcPr>
            <w:tcW w:w="2725" w:type="pct"/>
          </w:tcPr>
          <w:p w14:paraId="2F70660F" w14:textId="77777777" w:rsidR="001B4628" w:rsidRPr="00837EAF" w:rsidRDefault="001B4628" w:rsidP="001D233F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Display clear signage</w:t>
            </w:r>
          </w:p>
          <w:p w14:paraId="4D9B7602" w14:textId="77777777" w:rsidR="001B4628" w:rsidRPr="00837EAF" w:rsidRDefault="001B4628" w:rsidP="001D233F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Only essential contractors to attend</w:t>
            </w:r>
          </w:p>
          <w:p w14:paraId="093BF9E9" w14:textId="77777777" w:rsidR="001B4628" w:rsidRDefault="001B4628" w:rsidP="001D233F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Contractor induction reviewed/ completed</w:t>
            </w:r>
          </w:p>
          <w:p w14:paraId="661F0390" w14:textId="1D4669B4" w:rsidR="000E24BE" w:rsidRPr="00837EAF" w:rsidRDefault="000E24BE" w:rsidP="001D233F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Ask contractors and 3</w:t>
            </w:r>
            <w:r w:rsidRPr="000E24BE">
              <w:rPr>
                <w:rFonts w:ascii="Calibri" w:hAnsi="Calibri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hAnsi="Calibri"/>
                <w:sz w:val="20"/>
                <w:szCs w:val="20"/>
              </w:rPr>
              <w:t xml:space="preserve"> parties for their </w:t>
            </w:r>
            <w:r w:rsidR="005B23C0">
              <w:rPr>
                <w:rFonts w:ascii="Calibri" w:hAnsi="Calibri"/>
                <w:sz w:val="20"/>
                <w:szCs w:val="20"/>
              </w:rPr>
              <w:t>processes when coming to you or going to them</w:t>
            </w:r>
          </w:p>
        </w:tc>
        <w:tc>
          <w:tcPr>
            <w:tcW w:w="1628" w:type="pct"/>
          </w:tcPr>
          <w:p w14:paraId="65CC0011" w14:textId="02AA744D" w:rsidR="001B4628" w:rsidRPr="00837EAF" w:rsidRDefault="001B4628" w:rsidP="00862028">
            <w:pPr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Ensure good communication of COVID19 control arrangements between contractors and client</w:t>
            </w:r>
            <w:r w:rsidR="000E24BE">
              <w:rPr>
                <w:rFonts w:ascii="Calibri" w:hAnsi="Calibri"/>
                <w:sz w:val="20"/>
                <w:szCs w:val="20"/>
              </w:rPr>
              <w:t xml:space="preserve"> – create Safe System of work and share with contractors.</w:t>
            </w:r>
          </w:p>
        </w:tc>
      </w:tr>
      <w:tr w:rsidR="001B4628" w14:paraId="17E89041" w14:textId="77777777" w:rsidTr="00ED7EA3">
        <w:trPr>
          <w:cantSplit/>
        </w:trPr>
        <w:tc>
          <w:tcPr>
            <w:tcW w:w="647" w:type="pct"/>
          </w:tcPr>
          <w:p w14:paraId="420A0A8E" w14:textId="59A402CC" w:rsidR="001B4628" w:rsidRPr="00837EAF" w:rsidRDefault="001B4628" w:rsidP="00862028">
            <w:pPr>
              <w:rPr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lastRenderedPageBreak/>
              <w:t>Workplace Ventilation/ Temperature, Lighting</w:t>
            </w:r>
          </w:p>
        </w:tc>
        <w:tc>
          <w:tcPr>
            <w:tcW w:w="2725" w:type="pct"/>
          </w:tcPr>
          <w:p w14:paraId="14728EC6" w14:textId="27ED6B95" w:rsidR="001B4628" w:rsidRPr="00837EAF" w:rsidRDefault="001B4628" w:rsidP="00BE4E8B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Limit touching of high touch controls by keeping lights on, doors and window open etc (bearing in mind balance of fire safety and other risks)</w:t>
            </w:r>
          </w:p>
          <w:p w14:paraId="1643BBDC" w14:textId="1E1B55A6" w:rsidR="001B4628" w:rsidRPr="00837EAF" w:rsidRDefault="001B4628" w:rsidP="00BE4E8B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Avoid using air con if possible</w:t>
            </w:r>
          </w:p>
        </w:tc>
        <w:tc>
          <w:tcPr>
            <w:tcW w:w="1628" w:type="pct"/>
          </w:tcPr>
          <w:p w14:paraId="45DBAF80" w14:textId="75100294" w:rsidR="001B4628" w:rsidRPr="00837EAF" w:rsidRDefault="001B4628" w:rsidP="0012689E">
            <w:pPr>
              <w:spacing w:before="20" w:after="20"/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Review risk assessments for controlled areas where natural ventilation is not possible (clean rooms, labs, spray booths etc)</w:t>
            </w:r>
          </w:p>
        </w:tc>
      </w:tr>
      <w:tr w:rsidR="005B23C0" w14:paraId="7AA174B1" w14:textId="77777777" w:rsidTr="00ED7EA3">
        <w:trPr>
          <w:cantSplit/>
        </w:trPr>
        <w:tc>
          <w:tcPr>
            <w:tcW w:w="647" w:type="pct"/>
          </w:tcPr>
          <w:p w14:paraId="462322AB" w14:textId="0FF998CE" w:rsidR="005B23C0" w:rsidRPr="00837EAF" w:rsidRDefault="005B23C0" w:rsidP="005B23C0">
            <w:pPr>
              <w:spacing w:before="20" w:after="20"/>
              <w:rPr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 xml:space="preserve">Cross Contamination/ Control of Infection (discreet), including Toilets and </w:t>
            </w:r>
            <w:proofErr w:type="gramStart"/>
            <w:r w:rsidRPr="00837EAF">
              <w:rPr>
                <w:rFonts w:ascii="Calibri" w:hAnsi="Calibri"/>
                <w:sz w:val="20"/>
                <w:szCs w:val="20"/>
              </w:rPr>
              <w:t>Wash Rooms</w:t>
            </w:r>
            <w:proofErr w:type="gramEnd"/>
          </w:p>
        </w:tc>
        <w:tc>
          <w:tcPr>
            <w:tcW w:w="2725" w:type="pct"/>
          </w:tcPr>
          <w:p w14:paraId="23ABB9C7" w14:textId="77777777" w:rsidR="005B23C0" w:rsidRPr="00837EAF" w:rsidRDefault="005B23C0" w:rsidP="005B23C0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Use touch/ movement map to identify new areas where enhanced cleaning procedures may be needed</w:t>
            </w:r>
          </w:p>
          <w:p w14:paraId="0A4D49E4" w14:textId="77777777" w:rsidR="005B23C0" w:rsidRPr="00837EAF" w:rsidRDefault="005B23C0" w:rsidP="005B23C0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Issue employees/ visitors with hand sanitisers</w:t>
            </w:r>
          </w:p>
          <w:p w14:paraId="4CF5DBD4" w14:textId="38F61F0A" w:rsidR="005B23C0" w:rsidRPr="00837EAF" w:rsidRDefault="005B23C0" w:rsidP="005B23C0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Discreet procedure (verbal – shout outs for example) for access to areas with limited space to maintain social distancing such as toilet and kitchen areas</w:t>
            </w:r>
          </w:p>
        </w:tc>
        <w:tc>
          <w:tcPr>
            <w:tcW w:w="1628" w:type="pct"/>
          </w:tcPr>
          <w:p w14:paraId="6DC0058A" w14:textId="4B4AA88F" w:rsidR="005B23C0" w:rsidRPr="00837EAF" w:rsidRDefault="005B23C0" w:rsidP="005B23C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37EAF">
              <w:rPr>
                <w:rFonts w:ascii="Calibri" w:hAnsi="Calibri"/>
                <w:b/>
                <w:bCs/>
                <w:sz w:val="20"/>
                <w:szCs w:val="20"/>
              </w:rPr>
              <w:t xml:space="preserve">Review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refer to </w:t>
            </w:r>
            <w:r w:rsidRPr="00837EAF">
              <w:rPr>
                <w:rFonts w:ascii="Calibri" w:hAnsi="Calibri"/>
                <w:b/>
                <w:bCs/>
                <w:sz w:val="20"/>
                <w:szCs w:val="20"/>
              </w:rPr>
              <w:t>control of infection risk assessment</w:t>
            </w:r>
          </w:p>
        </w:tc>
      </w:tr>
      <w:tr w:rsidR="001B4628" w14:paraId="52857596" w14:textId="77777777" w:rsidTr="00ED7EA3">
        <w:trPr>
          <w:cantSplit/>
        </w:trPr>
        <w:tc>
          <w:tcPr>
            <w:tcW w:w="647" w:type="pct"/>
          </w:tcPr>
          <w:p w14:paraId="0C659F98" w14:textId="58449ED4" w:rsidR="001B4628" w:rsidRPr="00837EAF" w:rsidRDefault="001B4628" w:rsidP="00624D28">
            <w:pPr>
              <w:rPr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Waste Materials:</w:t>
            </w:r>
          </w:p>
        </w:tc>
        <w:tc>
          <w:tcPr>
            <w:tcW w:w="2725" w:type="pct"/>
          </w:tcPr>
          <w:p w14:paraId="2EEBEB79" w14:textId="77777777" w:rsidR="001B4628" w:rsidRPr="00837EAF" w:rsidRDefault="001B4628" w:rsidP="005652FA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Gloves to be worn when emptying bins and hands washed thoroughly after handling waste.</w:t>
            </w:r>
          </w:p>
          <w:p w14:paraId="51F79A27" w14:textId="77777777" w:rsidR="001B4628" w:rsidRDefault="001B4628" w:rsidP="005652FA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Employees should avoid touching bins. Use pedal/ automatic bins where possible.</w:t>
            </w:r>
          </w:p>
          <w:p w14:paraId="31A84B8F" w14:textId="32168539" w:rsidR="008D3FD8" w:rsidRPr="00837EAF" w:rsidRDefault="008D3FD8" w:rsidP="005652FA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Define clear waste disposal procedures for office waste disposal.</w:t>
            </w:r>
          </w:p>
        </w:tc>
        <w:tc>
          <w:tcPr>
            <w:tcW w:w="1628" w:type="pct"/>
          </w:tcPr>
          <w:p w14:paraId="3B29ED68" w14:textId="791D0FF1" w:rsidR="001B4628" w:rsidRPr="00837EAF" w:rsidRDefault="007E7AC1" w:rsidP="00624D2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More relevant </w:t>
            </w:r>
            <w:r w:rsidR="001B4628" w:rsidRPr="00837EAF">
              <w:rPr>
                <w:rFonts w:ascii="Calibri" w:hAnsi="Calibri"/>
                <w:sz w:val="20"/>
                <w:szCs w:val="20"/>
              </w:rPr>
              <w:t>if high volumes of waste are produced</w:t>
            </w:r>
          </w:p>
        </w:tc>
      </w:tr>
      <w:tr w:rsidR="001B4628" w14:paraId="3C10322E" w14:textId="77777777" w:rsidTr="00ED7EA3">
        <w:trPr>
          <w:cantSplit/>
        </w:trPr>
        <w:tc>
          <w:tcPr>
            <w:tcW w:w="647" w:type="pct"/>
          </w:tcPr>
          <w:p w14:paraId="6287CFF9" w14:textId="18264A25" w:rsidR="001B4628" w:rsidRPr="00837EAF" w:rsidRDefault="001B4628" w:rsidP="000F2CC9">
            <w:pPr>
              <w:spacing w:before="20" w:after="20"/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Handling Materials/ Deliveries</w:t>
            </w:r>
          </w:p>
        </w:tc>
        <w:tc>
          <w:tcPr>
            <w:tcW w:w="2725" w:type="pct"/>
          </w:tcPr>
          <w:p w14:paraId="4EC21CA1" w14:textId="77777777" w:rsidR="001B4628" w:rsidRPr="00837EAF" w:rsidRDefault="001B4628" w:rsidP="005652FA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Government guidance suggests that the likelihood of an infected person contaminating commercial goods is low</w:t>
            </w:r>
          </w:p>
          <w:p w14:paraId="549F86B5" w14:textId="06FFA473" w:rsidR="001B4628" w:rsidRPr="00837EAF" w:rsidRDefault="001B4628" w:rsidP="00B01ACC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 xml:space="preserve">Employees handling materials, components or other items personnel must use the appropriate PPE gloves and wash/ sanitise hands regularly – ensure that any designated production targets account for this need. </w:t>
            </w:r>
          </w:p>
          <w:p w14:paraId="18548953" w14:textId="50DDC0C6" w:rsidR="001B4628" w:rsidRPr="00837EAF" w:rsidRDefault="001B4628" w:rsidP="00B01ACC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Clean handling equipment regularly</w:t>
            </w:r>
          </w:p>
          <w:p w14:paraId="0F426AA3" w14:textId="107F9422" w:rsidR="001B4628" w:rsidRPr="00837EAF" w:rsidRDefault="001B4628" w:rsidP="00B404B9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Ensure drivers welfare facilities are provided and that instructions for use are clear and well sign posted, accounting for visitors/ drivers where English is not the first language</w:t>
            </w:r>
          </w:p>
        </w:tc>
        <w:tc>
          <w:tcPr>
            <w:tcW w:w="1628" w:type="pct"/>
          </w:tcPr>
          <w:p w14:paraId="7FA79603" w14:textId="77777777" w:rsidR="001B4628" w:rsidRPr="00837EAF" w:rsidRDefault="001B4628" w:rsidP="00624D28">
            <w:pPr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For specific items that may be 2 or more person lift and social distancing cannot be maintained.</w:t>
            </w:r>
          </w:p>
          <w:p w14:paraId="4C17BF4D" w14:textId="77777777" w:rsidR="001B4628" w:rsidRPr="00837EAF" w:rsidRDefault="001B4628" w:rsidP="00624D28">
            <w:pPr>
              <w:rPr>
                <w:rFonts w:ascii="Calibri" w:hAnsi="Calibri"/>
                <w:sz w:val="20"/>
                <w:szCs w:val="20"/>
              </w:rPr>
            </w:pPr>
          </w:p>
          <w:p w14:paraId="147A8A16" w14:textId="466854FB" w:rsidR="001B4628" w:rsidRPr="00837EAF" w:rsidRDefault="001B4628" w:rsidP="00624D28">
            <w:pPr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If additional or new handling aids are brought on to the premises risk assessment should be reviewed/ carried out and any training in place</w:t>
            </w:r>
          </w:p>
        </w:tc>
      </w:tr>
      <w:tr w:rsidR="001B4628" w14:paraId="41E8D1FD" w14:textId="77777777" w:rsidTr="00ED7EA3">
        <w:trPr>
          <w:cantSplit/>
        </w:trPr>
        <w:tc>
          <w:tcPr>
            <w:tcW w:w="647" w:type="pct"/>
          </w:tcPr>
          <w:p w14:paraId="378FED85" w14:textId="2B81CA81" w:rsidR="001B4628" w:rsidRPr="00837EAF" w:rsidRDefault="001B4628" w:rsidP="00E844D4">
            <w:pPr>
              <w:rPr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First aid</w:t>
            </w:r>
          </w:p>
        </w:tc>
        <w:tc>
          <w:tcPr>
            <w:tcW w:w="2725" w:type="pct"/>
          </w:tcPr>
          <w:p w14:paraId="0DEC1A5E" w14:textId="0AE1EF52" w:rsidR="001B4628" w:rsidRPr="00837EAF" w:rsidRDefault="001B4628" w:rsidP="002733A1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Ensure number of first aiders is adequate to meet number of personnel returns to the premises</w:t>
            </w:r>
          </w:p>
          <w:p w14:paraId="2797E162" w14:textId="03BFE774" w:rsidR="001B4628" w:rsidRPr="00837EAF" w:rsidRDefault="001B4628" w:rsidP="002733A1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First aiders to be given information from the Resuscitation Council (</w:t>
            </w:r>
            <w:hyperlink r:id="rId12" w:history="1">
              <w:r w:rsidRPr="00B21704">
                <w:rPr>
                  <w:rFonts w:ascii="Calibri" w:hAnsi="Calibri"/>
                  <w:color w:val="4472C4" w:themeColor="accent1"/>
                  <w:sz w:val="20"/>
                  <w:szCs w:val="20"/>
                </w:rPr>
                <w:t>https://www.resus.org.uk/media/statements/resuscitation-council-uk-statements-on-covid-19-coronavirus-cpr-and-resuscitation/covid-community/</w:t>
              </w:r>
            </w:hyperlink>
            <w:r w:rsidRPr="00837EAF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628" w:type="pct"/>
          </w:tcPr>
          <w:p w14:paraId="1CFA1AF4" w14:textId="0A379BB6" w:rsidR="001B4628" w:rsidRPr="00837EAF" w:rsidRDefault="001B4628" w:rsidP="00E844D4">
            <w:pPr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Potential review of needs assessment</w:t>
            </w:r>
          </w:p>
        </w:tc>
      </w:tr>
      <w:tr w:rsidR="001B4628" w14:paraId="5EB3B0C2" w14:textId="77777777" w:rsidTr="00ED7EA3">
        <w:trPr>
          <w:cantSplit/>
        </w:trPr>
        <w:tc>
          <w:tcPr>
            <w:tcW w:w="647" w:type="pct"/>
          </w:tcPr>
          <w:p w14:paraId="7B286613" w14:textId="173067EC" w:rsidR="001B4628" w:rsidRPr="00837EAF" w:rsidRDefault="001B4628" w:rsidP="00E844D4">
            <w:pPr>
              <w:rPr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Fire Safety</w:t>
            </w:r>
          </w:p>
        </w:tc>
        <w:tc>
          <w:tcPr>
            <w:tcW w:w="2725" w:type="pct"/>
          </w:tcPr>
          <w:p w14:paraId="3494A619" w14:textId="15680D70" w:rsidR="001B4628" w:rsidRPr="00837EAF" w:rsidRDefault="001B4628" w:rsidP="002733A1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Ensure that any new areas are within reasonable access of emergency exit and located employees can hear the alarm and are suitably covered by any fire wardens</w:t>
            </w:r>
          </w:p>
          <w:p w14:paraId="57E0D545" w14:textId="106255C9" w:rsidR="001B4628" w:rsidRPr="00837EAF" w:rsidRDefault="001B4628" w:rsidP="00394C56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Evacuation procedure reviewed to ensure sufficient fire wardens and that muster points will allow safe social distancing</w:t>
            </w:r>
          </w:p>
        </w:tc>
        <w:tc>
          <w:tcPr>
            <w:tcW w:w="1628" w:type="pct"/>
          </w:tcPr>
          <w:p w14:paraId="5C0B5CD2" w14:textId="729C10ED" w:rsidR="001B4628" w:rsidRPr="00837EAF" w:rsidRDefault="001B4628" w:rsidP="00394C56">
            <w:pPr>
              <w:spacing w:before="20" w:after="20"/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 xml:space="preserve">Ensure emergency procedures that may require liaison with emergency services are checked </w:t>
            </w:r>
            <w:proofErr w:type="gramStart"/>
            <w:r w:rsidRPr="00837EAF">
              <w:rPr>
                <w:rFonts w:ascii="Calibri" w:hAnsi="Calibri"/>
                <w:sz w:val="20"/>
                <w:szCs w:val="20"/>
              </w:rPr>
              <w:t>in light of</w:t>
            </w:r>
            <w:proofErr w:type="gramEnd"/>
            <w:r w:rsidRPr="00837EAF">
              <w:rPr>
                <w:rFonts w:ascii="Calibri" w:hAnsi="Calibri"/>
                <w:sz w:val="20"/>
                <w:szCs w:val="20"/>
              </w:rPr>
              <w:t xml:space="preserve"> reduced availability of services.</w:t>
            </w:r>
          </w:p>
          <w:p w14:paraId="4EBA5DF7" w14:textId="77777777" w:rsidR="001B4628" w:rsidRPr="00837EAF" w:rsidRDefault="001B4628" w:rsidP="00E844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B4628" w14:paraId="0640551D" w14:textId="77777777" w:rsidTr="00ED7EA3">
        <w:trPr>
          <w:cantSplit/>
        </w:trPr>
        <w:tc>
          <w:tcPr>
            <w:tcW w:w="647" w:type="pct"/>
          </w:tcPr>
          <w:p w14:paraId="175212E7" w14:textId="6D693711" w:rsidR="001B4628" w:rsidRPr="00837EAF" w:rsidRDefault="001B4628" w:rsidP="00072A96">
            <w:pPr>
              <w:spacing w:before="20" w:after="20"/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lastRenderedPageBreak/>
              <w:t>Use of Kitchen, Canteen areas</w:t>
            </w:r>
          </w:p>
        </w:tc>
        <w:tc>
          <w:tcPr>
            <w:tcW w:w="2725" w:type="pct"/>
          </w:tcPr>
          <w:p w14:paraId="6FDC4249" w14:textId="42A649AC" w:rsidR="001B4628" w:rsidRPr="00837EAF" w:rsidRDefault="001B4628" w:rsidP="00875F11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Stagger break times to avoid congestion</w:t>
            </w:r>
          </w:p>
          <w:p w14:paraId="32556420" w14:textId="006511C5" w:rsidR="001B4628" w:rsidRPr="00837EAF" w:rsidRDefault="001B4628" w:rsidP="00875F11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Designate maximum occupancy and display on entrance. A procedure should be implemented so employees know when smaller welfare areas are vacant.</w:t>
            </w:r>
          </w:p>
          <w:p w14:paraId="40677494" w14:textId="7D6940F3" w:rsidR="001B4628" w:rsidRPr="00837EAF" w:rsidRDefault="001B4628" w:rsidP="00875F11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Ensure cleaning water dispensers etc is carried out frequently</w:t>
            </w:r>
          </w:p>
          <w:p w14:paraId="549A3326" w14:textId="77777777" w:rsidR="00B21704" w:rsidRDefault="001B4628" w:rsidP="000A6C91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Use disposable cups etc</w:t>
            </w:r>
          </w:p>
          <w:p w14:paraId="42ABE476" w14:textId="2D32B7C3" w:rsidR="000A6C91" w:rsidRPr="000A6C91" w:rsidRDefault="000A6C91" w:rsidP="000A6C91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Clear procedure needed for shared premises and communicated</w:t>
            </w:r>
          </w:p>
        </w:tc>
        <w:tc>
          <w:tcPr>
            <w:tcW w:w="1628" w:type="pct"/>
          </w:tcPr>
          <w:p w14:paraId="58606CF2" w14:textId="3155F1F3" w:rsidR="001B4628" w:rsidRPr="00837EAF" w:rsidRDefault="001B4628" w:rsidP="00E844D4">
            <w:pPr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Needed for premises which prepare and or serve food on site</w:t>
            </w:r>
          </w:p>
        </w:tc>
      </w:tr>
      <w:tr w:rsidR="001B4628" w14:paraId="0FFD1E79" w14:textId="77777777" w:rsidTr="00ED7EA3">
        <w:trPr>
          <w:cantSplit/>
        </w:trPr>
        <w:tc>
          <w:tcPr>
            <w:tcW w:w="647" w:type="pct"/>
          </w:tcPr>
          <w:p w14:paraId="2A9F1843" w14:textId="5D92EF16" w:rsidR="001B4628" w:rsidRPr="00837EAF" w:rsidRDefault="001B4628" w:rsidP="00A07AF6">
            <w:pPr>
              <w:spacing w:before="20" w:after="20"/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 xml:space="preserve">Mental Health and Wellbeing </w:t>
            </w:r>
          </w:p>
        </w:tc>
        <w:tc>
          <w:tcPr>
            <w:tcW w:w="2725" w:type="pct"/>
          </w:tcPr>
          <w:p w14:paraId="06759108" w14:textId="77777777" w:rsidR="001B4628" w:rsidRPr="00837EAF" w:rsidRDefault="001B4628" w:rsidP="0073333A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Provide employees with information on mental health and wellbeing</w:t>
            </w:r>
          </w:p>
          <w:p w14:paraId="18822DA4" w14:textId="77777777" w:rsidR="001B4628" w:rsidRDefault="001B4628" w:rsidP="0073333A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 xml:space="preserve">Allow sufficient time in breaks/ shift </w:t>
            </w:r>
            <w:proofErr w:type="spellStart"/>
            <w:r w:rsidRPr="00837EAF">
              <w:rPr>
                <w:rFonts w:ascii="Calibri" w:hAnsi="Calibri"/>
                <w:sz w:val="20"/>
                <w:szCs w:val="20"/>
              </w:rPr>
              <w:t>change over</w:t>
            </w:r>
            <w:proofErr w:type="spellEnd"/>
            <w:r w:rsidRPr="00837EAF">
              <w:rPr>
                <w:rFonts w:ascii="Calibri" w:hAnsi="Calibri"/>
                <w:sz w:val="20"/>
                <w:szCs w:val="20"/>
              </w:rPr>
              <w:t>/ production targets to allow employees to comply with enhanced control of infection/ handwashing procedures</w:t>
            </w:r>
          </w:p>
          <w:p w14:paraId="34727AE9" w14:textId="13FB61D0" w:rsidR="00B526B2" w:rsidRPr="00837EAF" w:rsidRDefault="00B526B2" w:rsidP="0073333A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Have very open and regular communication to help employees understand and feel comfortable with how their safety is being </w:t>
            </w:r>
            <w:r w:rsidR="00DA646F">
              <w:rPr>
                <w:rFonts w:ascii="Calibri" w:hAnsi="Calibri"/>
                <w:sz w:val="20"/>
                <w:szCs w:val="20"/>
              </w:rPr>
              <w:t>looked after</w:t>
            </w:r>
          </w:p>
        </w:tc>
        <w:tc>
          <w:tcPr>
            <w:tcW w:w="1628" w:type="pct"/>
          </w:tcPr>
          <w:p w14:paraId="4B517B89" w14:textId="76A15330" w:rsidR="001B4628" w:rsidRPr="00837EAF" w:rsidRDefault="00B526B2" w:rsidP="00E844D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Engage HR where needed</w:t>
            </w:r>
          </w:p>
        </w:tc>
      </w:tr>
      <w:tr w:rsidR="001B4628" w14:paraId="69AD1736" w14:textId="77777777" w:rsidTr="00ED7EA3">
        <w:trPr>
          <w:cantSplit/>
        </w:trPr>
        <w:tc>
          <w:tcPr>
            <w:tcW w:w="647" w:type="pct"/>
          </w:tcPr>
          <w:p w14:paraId="599B0A70" w14:textId="2EC4AA10" w:rsidR="001B4628" w:rsidRPr="00837EAF" w:rsidRDefault="001B4628" w:rsidP="00E05528">
            <w:pPr>
              <w:spacing w:before="20" w:after="20"/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Personal Protective Equipment</w:t>
            </w:r>
          </w:p>
        </w:tc>
        <w:tc>
          <w:tcPr>
            <w:tcW w:w="2725" w:type="pct"/>
          </w:tcPr>
          <w:p w14:paraId="5E494334" w14:textId="77777777" w:rsidR="001B4628" w:rsidRPr="00837EAF" w:rsidRDefault="001B4628" w:rsidP="005A3D2C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RPE is not currently recommended outside of clinical and care environments.</w:t>
            </w:r>
          </w:p>
          <w:p w14:paraId="65BDF6A9" w14:textId="77777777" w:rsidR="001B4628" w:rsidRPr="00837EAF" w:rsidRDefault="001B4628" w:rsidP="009F081A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Gloves and coveralls should be worn when handling large amounts of materials or having to touch lots of surfaces or where other more reliable controls cannot be put in place.</w:t>
            </w:r>
          </w:p>
          <w:p w14:paraId="2BEC4953" w14:textId="07F074F9" w:rsidR="001B4628" w:rsidRPr="00837EAF" w:rsidRDefault="001B4628" w:rsidP="009F081A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Employees should be reminded to change gloves and wash hands regularly</w:t>
            </w:r>
          </w:p>
        </w:tc>
        <w:tc>
          <w:tcPr>
            <w:tcW w:w="1628" w:type="pct"/>
          </w:tcPr>
          <w:p w14:paraId="16417EE0" w14:textId="6CC8B369" w:rsidR="001B4628" w:rsidRPr="00837EAF" w:rsidRDefault="001B4628" w:rsidP="00E844D4">
            <w:pPr>
              <w:rPr>
                <w:rFonts w:ascii="Calibri" w:hAnsi="Calibri"/>
                <w:sz w:val="20"/>
                <w:szCs w:val="20"/>
              </w:rPr>
            </w:pPr>
            <w:r w:rsidRPr="00837EAF">
              <w:rPr>
                <w:rFonts w:ascii="Calibri" w:hAnsi="Calibri"/>
                <w:sz w:val="20"/>
                <w:szCs w:val="20"/>
              </w:rPr>
              <w:t>This should be monitored pending further government advice</w:t>
            </w:r>
            <w:r w:rsidR="00DA646F">
              <w:rPr>
                <w:rFonts w:ascii="Calibri" w:hAnsi="Calibri"/>
                <w:sz w:val="20"/>
                <w:szCs w:val="20"/>
              </w:rPr>
              <w:t xml:space="preserve"> or specifics of your working activities – refer also to your Covid 19 r/a for </w:t>
            </w:r>
            <w:r w:rsidR="003301E1">
              <w:rPr>
                <w:rFonts w:ascii="Calibri" w:hAnsi="Calibri"/>
                <w:sz w:val="20"/>
                <w:szCs w:val="20"/>
              </w:rPr>
              <w:t xml:space="preserve">offsite working that has continued thorough out the </w:t>
            </w:r>
            <w:proofErr w:type="spellStart"/>
            <w:r w:rsidR="003301E1">
              <w:rPr>
                <w:rFonts w:ascii="Calibri" w:hAnsi="Calibri"/>
                <w:sz w:val="20"/>
                <w:szCs w:val="20"/>
              </w:rPr>
              <w:t>lock</w:t>
            </w:r>
            <w:proofErr w:type="spellEnd"/>
            <w:r w:rsidR="003301E1">
              <w:rPr>
                <w:rFonts w:ascii="Calibri" w:hAnsi="Calibri"/>
                <w:sz w:val="20"/>
                <w:szCs w:val="20"/>
              </w:rPr>
              <w:t xml:space="preserve"> down</w:t>
            </w:r>
          </w:p>
        </w:tc>
      </w:tr>
      <w:bookmarkEnd w:id="0"/>
    </w:tbl>
    <w:p w14:paraId="14542C0B" w14:textId="4C597673" w:rsidR="006157AA" w:rsidRDefault="006157AA"/>
    <w:sectPr w:rsidR="006157AA" w:rsidSect="00990EB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 w:code="9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2C870" w14:textId="77777777" w:rsidR="00560D98" w:rsidRDefault="00560D98" w:rsidP="006157AA">
      <w:pPr>
        <w:spacing w:after="0" w:line="240" w:lineRule="auto"/>
      </w:pPr>
      <w:r>
        <w:separator/>
      </w:r>
    </w:p>
  </w:endnote>
  <w:endnote w:type="continuationSeparator" w:id="0">
    <w:p w14:paraId="14854AE9" w14:textId="77777777" w:rsidR="00560D98" w:rsidRDefault="00560D98" w:rsidP="0061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F780F" w14:textId="77777777" w:rsidR="00100C95" w:rsidRDefault="00100C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6249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828E27" w14:textId="53DFC0EA" w:rsidR="00100C95" w:rsidRDefault="00100C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77B3D7" w14:textId="214BA487" w:rsidR="00100C95" w:rsidRDefault="00100C95">
    <w:pPr>
      <w:pStyle w:val="Footer"/>
    </w:pPr>
    <w:r>
      <w:t>COVID-19 Return To Work Checklist.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715F7" w14:textId="77777777" w:rsidR="00100C95" w:rsidRDefault="00100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FE1C9" w14:textId="77777777" w:rsidR="00560D98" w:rsidRDefault="00560D98" w:rsidP="006157AA">
      <w:pPr>
        <w:spacing w:after="0" w:line="240" w:lineRule="auto"/>
      </w:pPr>
      <w:r>
        <w:separator/>
      </w:r>
    </w:p>
  </w:footnote>
  <w:footnote w:type="continuationSeparator" w:id="0">
    <w:p w14:paraId="5FAF8980" w14:textId="77777777" w:rsidR="00560D98" w:rsidRDefault="00560D98" w:rsidP="00615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74E1B" w14:textId="77777777" w:rsidR="00100C95" w:rsidRDefault="00100C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93"/>
      <w:gridCol w:w="5443"/>
    </w:tblGrid>
    <w:tr w:rsidR="00A62144" w14:paraId="0AFB382B" w14:textId="77777777" w:rsidTr="00135140">
      <w:tc>
        <w:tcPr>
          <w:tcW w:w="3202" w:type="pct"/>
        </w:tcPr>
        <w:p w14:paraId="32080392" w14:textId="40059B54" w:rsidR="00A62144" w:rsidRDefault="00A62144" w:rsidP="00100C95">
          <w:pPr>
            <w:pStyle w:val="Header"/>
            <w:rPr>
              <w:b/>
              <w:bCs/>
              <w:sz w:val="36"/>
              <w:szCs w:val="36"/>
            </w:rPr>
          </w:pPr>
        </w:p>
      </w:tc>
      <w:tc>
        <w:tcPr>
          <w:tcW w:w="1798" w:type="pct"/>
        </w:tcPr>
        <w:p w14:paraId="787DBE52" w14:textId="3A2177C4" w:rsidR="00A62144" w:rsidRDefault="00A62144" w:rsidP="00A47D4A">
          <w:pPr>
            <w:pStyle w:val="Header"/>
            <w:jc w:val="right"/>
            <w:rPr>
              <w:b/>
              <w:bCs/>
              <w:sz w:val="36"/>
              <w:szCs w:val="36"/>
            </w:rPr>
          </w:pPr>
        </w:p>
      </w:tc>
    </w:tr>
  </w:tbl>
  <w:p w14:paraId="41481AE5" w14:textId="0716AFA2" w:rsidR="006157AA" w:rsidRPr="006157AA" w:rsidRDefault="006157AA" w:rsidP="006157AA">
    <w:pPr>
      <w:pStyle w:val="Header"/>
      <w:jc w:val="center"/>
      <w:rPr>
        <w:b/>
        <w:bCs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39687" w14:textId="77777777" w:rsidR="00100C95" w:rsidRDefault="00100C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F65A8"/>
    <w:multiLevelType w:val="multilevel"/>
    <w:tmpl w:val="6B480E00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F304C8"/>
    <w:multiLevelType w:val="multilevel"/>
    <w:tmpl w:val="2FA88E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E31C24"/>
    <w:multiLevelType w:val="hybridMultilevel"/>
    <w:tmpl w:val="8B189D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CB2A37"/>
    <w:multiLevelType w:val="hybridMultilevel"/>
    <w:tmpl w:val="51E8A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9366B3"/>
    <w:multiLevelType w:val="hybridMultilevel"/>
    <w:tmpl w:val="3662CE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AA"/>
    <w:rsid w:val="00015CDB"/>
    <w:rsid w:val="00020D59"/>
    <w:rsid w:val="00047FE6"/>
    <w:rsid w:val="00072A96"/>
    <w:rsid w:val="000759F8"/>
    <w:rsid w:val="00092629"/>
    <w:rsid w:val="00093233"/>
    <w:rsid w:val="000A3A05"/>
    <w:rsid w:val="000A6C91"/>
    <w:rsid w:val="000B2069"/>
    <w:rsid w:val="000C23FA"/>
    <w:rsid w:val="000E24BE"/>
    <w:rsid w:val="000E6EED"/>
    <w:rsid w:val="000F2CC9"/>
    <w:rsid w:val="00100C95"/>
    <w:rsid w:val="00113CAB"/>
    <w:rsid w:val="00123641"/>
    <w:rsid w:val="00124111"/>
    <w:rsid w:val="0012689E"/>
    <w:rsid w:val="00135140"/>
    <w:rsid w:val="001502C7"/>
    <w:rsid w:val="00151134"/>
    <w:rsid w:val="001520AB"/>
    <w:rsid w:val="0018576E"/>
    <w:rsid w:val="0019493C"/>
    <w:rsid w:val="001A1DFB"/>
    <w:rsid w:val="001B38EB"/>
    <w:rsid w:val="001B4628"/>
    <w:rsid w:val="001B7497"/>
    <w:rsid w:val="001D17EE"/>
    <w:rsid w:val="001D233F"/>
    <w:rsid w:val="001E46C6"/>
    <w:rsid w:val="00205B12"/>
    <w:rsid w:val="00213399"/>
    <w:rsid w:val="0024538A"/>
    <w:rsid w:val="00257563"/>
    <w:rsid w:val="00261D2B"/>
    <w:rsid w:val="002667AD"/>
    <w:rsid w:val="002733A1"/>
    <w:rsid w:val="002800F1"/>
    <w:rsid w:val="0028073F"/>
    <w:rsid w:val="00281039"/>
    <w:rsid w:val="002951BD"/>
    <w:rsid w:val="002A0B09"/>
    <w:rsid w:val="002A3554"/>
    <w:rsid w:val="002B1622"/>
    <w:rsid w:val="002B489E"/>
    <w:rsid w:val="002C1CC7"/>
    <w:rsid w:val="002D5160"/>
    <w:rsid w:val="002D52B7"/>
    <w:rsid w:val="002E0D95"/>
    <w:rsid w:val="002E3CB0"/>
    <w:rsid w:val="00322611"/>
    <w:rsid w:val="0032729A"/>
    <w:rsid w:val="003301E1"/>
    <w:rsid w:val="0035044B"/>
    <w:rsid w:val="00361F7D"/>
    <w:rsid w:val="00366C66"/>
    <w:rsid w:val="003748C9"/>
    <w:rsid w:val="00392CF3"/>
    <w:rsid w:val="00394C56"/>
    <w:rsid w:val="003B077C"/>
    <w:rsid w:val="003C3DED"/>
    <w:rsid w:val="003E10A1"/>
    <w:rsid w:val="003E6DFC"/>
    <w:rsid w:val="003F015C"/>
    <w:rsid w:val="003F248E"/>
    <w:rsid w:val="00403C7B"/>
    <w:rsid w:val="00411355"/>
    <w:rsid w:val="004129CF"/>
    <w:rsid w:val="00412C2F"/>
    <w:rsid w:val="00413CBF"/>
    <w:rsid w:val="0043388E"/>
    <w:rsid w:val="00435717"/>
    <w:rsid w:val="0044061D"/>
    <w:rsid w:val="00472BA7"/>
    <w:rsid w:val="00485A9C"/>
    <w:rsid w:val="004B3D83"/>
    <w:rsid w:val="004C1A2A"/>
    <w:rsid w:val="004D02EC"/>
    <w:rsid w:val="004D4BD0"/>
    <w:rsid w:val="004F3AD0"/>
    <w:rsid w:val="004F7DE4"/>
    <w:rsid w:val="00501B8A"/>
    <w:rsid w:val="00510DF4"/>
    <w:rsid w:val="00517E64"/>
    <w:rsid w:val="0052178F"/>
    <w:rsid w:val="005423D0"/>
    <w:rsid w:val="00550CCA"/>
    <w:rsid w:val="00551D46"/>
    <w:rsid w:val="00552FB5"/>
    <w:rsid w:val="00560D98"/>
    <w:rsid w:val="00564BB0"/>
    <w:rsid w:val="005652FA"/>
    <w:rsid w:val="0058068F"/>
    <w:rsid w:val="005A3D2C"/>
    <w:rsid w:val="005A6E6A"/>
    <w:rsid w:val="005B23C0"/>
    <w:rsid w:val="005B47C9"/>
    <w:rsid w:val="005D2D6F"/>
    <w:rsid w:val="005D7A74"/>
    <w:rsid w:val="005E2164"/>
    <w:rsid w:val="005E2192"/>
    <w:rsid w:val="005E21F2"/>
    <w:rsid w:val="00610E38"/>
    <w:rsid w:val="006149C5"/>
    <w:rsid w:val="006157AA"/>
    <w:rsid w:val="00624D28"/>
    <w:rsid w:val="00626C6B"/>
    <w:rsid w:val="00646512"/>
    <w:rsid w:val="00684234"/>
    <w:rsid w:val="0068744E"/>
    <w:rsid w:val="006960FA"/>
    <w:rsid w:val="006C6531"/>
    <w:rsid w:val="006D24B9"/>
    <w:rsid w:val="006E5F00"/>
    <w:rsid w:val="006F00A4"/>
    <w:rsid w:val="006F1CC3"/>
    <w:rsid w:val="0072074D"/>
    <w:rsid w:val="00720802"/>
    <w:rsid w:val="0073333A"/>
    <w:rsid w:val="00741A41"/>
    <w:rsid w:val="0074732B"/>
    <w:rsid w:val="00786C19"/>
    <w:rsid w:val="007963FF"/>
    <w:rsid w:val="007A4F30"/>
    <w:rsid w:val="007B489A"/>
    <w:rsid w:val="007C5367"/>
    <w:rsid w:val="007C5F60"/>
    <w:rsid w:val="007E1F9F"/>
    <w:rsid w:val="007E7AC1"/>
    <w:rsid w:val="00802A33"/>
    <w:rsid w:val="00805880"/>
    <w:rsid w:val="008063EE"/>
    <w:rsid w:val="00812DFF"/>
    <w:rsid w:val="00837EAF"/>
    <w:rsid w:val="00843B85"/>
    <w:rsid w:val="008536D6"/>
    <w:rsid w:val="0086216E"/>
    <w:rsid w:val="00875F11"/>
    <w:rsid w:val="00896157"/>
    <w:rsid w:val="008A5867"/>
    <w:rsid w:val="008B0D2B"/>
    <w:rsid w:val="008B1870"/>
    <w:rsid w:val="008C1D19"/>
    <w:rsid w:val="008C3BBD"/>
    <w:rsid w:val="008C56CC"/>
    <w:rsid w:val="008D03D8"/>
    <w:rsid w:val="008D0E46"/>
    <w:rsid w:val="008D2FD5"/>
    <w:rsid w:val="008D3FD8"/>
    <w:rsid w:val="008E25A9"/>
    <w:rsid w:val="008F5C3B"/>
    <w:rsid w:val="00927708"/>
    <w:rsid w:val="0093657C"/>
    <w:rsid w:val="00940274"/>
    <w:rsid w:val="009430C8"/>
    <w:rsid w:val="009708E0"/>
    <w:rsid w:val="00990EB1"/>
    <w:rsid w:val="009E5556"/>
    <w:rsid w:val="009F081A"/>
    <w:rsid w:val="009F0E34"/>
    <w:rsid w:val="00A07AF6"/>
    <w:rsid w:val="00A13851"/>
    <w:rsid w:val="00A25157"/>
    <w:rsid w:val="00A27BD8"/>
    <w:rsid w:val="00A31B99"/>
    <w:rsid w:val="00A34B6F"/>
    <w:rsid w:val="00A44AF8"/>
    <w:rsid w:val="00A47D4A"/>
    <w:rsid w:val="00A5397C"/>
    <w:rsid w:val="00A5728D"/>
    <w:rsid w:val="00A62144"/>
    <w:rsid w:val="00A828F9"/>
    <w:rsid w:val="00AA0BB3"/>
    <w:rsid w:val="00AA6EE7"/>
    <w:rsid w:val="00AA7B8E"/>
    <w:rsid w:val="00AB0A0A"/>
    <w:rsid w:val="00AC3036"/>
    <w:rsid w:val="00AE210F"/>
    <w:rsid w:val="00AF132C"/>
    <w:rsid w:val="00AF696B"/>
    <w:rsid w:val="00B01501"/>
    <w:rsid w:val="00B12F3B"/>
    <w:rsid w:val="00B21704"/>
    <w:rsid w:val="00B404B9"/>
    <w:rsid w:val="00B42C5A"/>
    <w:rsid w:val="00B43294"/>
    <w:rsid w:val="00B526B2"/>
    <w:rsid w:val="00B922A7"/>
    <w:rsid w:val="00B93065"/>
    <w:rsid w:val="00BC1F2A"/>
    <w:rsid w:val="00BD40D3"/>
    <w:rsid w:val="00BE4E8B"/>
    <w:rsid w:val="00BE5C72"/>
    <w:rsid w:val="00BF79F6"/>
    <w:rsid w:val="00C178DA"/>
    <w:rsid w:val="00C26289"/>
    <w:rsid w:val="00C34E18"/>
    <w:rsid w:val="00C353A5"/>
    <w:rsid w:val="00C359A5"/>
    <w:rsid w:val="00C658A4"/>
    <w:rsid w:val="00C74CAE"/>
    <w:rsid w:val="00C92796"/>
    <w:rsid w:val="00C967C2"/>
    <w:rsid w:val="00CA7B89"/>
    <w:rsid w:val="00CB64FF"/>
    <w:rsid w:val="00CC50FD"/>
    <w:rsid w:val="00D140F6"/>
    <w:rsid w:val="00D207EE"/>
    <w:rsid w:val="00D2146F"/>
    <w:rsid w:val="00D344DE"/>
    <w:rsid w:val="00D409B2"/>
    <w:rsid w:val="00D45FFB"/>
    <w:rsid w:val="00D505A6"/>
    <w:rsid w:val="00D61F7C"/>
    <w:rsid w:val="00D72F6C"/>
    <w:rsid w:val="00D91B14"/>
    <w:rsid w:val="00DA4AAD"/>
    <w:rsid w:val="00DA646F"/>
    <w:rsid w:val="00DB7C03"/>
    <w:rsid w:val="00DC653B"/>
    <w:rsid w:val="00DC70ED"/>
    <w:rsid w:val="00DE2CC2"/>
    <w:rsid w:val="00E01FBE"/>
    <w:rsid w:val="00E05528"/>
    <w:rsid w:val="00E20135"/>
    <w:rsid w:val="00E27569"/>
    <w:rsid w:val="00E308C1"/>
    <w:rsid w:val="00E42FF8"/>
    <w:rsid w:val="00E504D6"/>
    <w:rsid w:val="00E552C0"/>
    <w:rsid w:val="00E57FC1"/>
    <w:rsid w:val="00E6104A"/>
    <w:rsid w:val="00E844D4"/>
    <w:rsid w:val="00E97545"/>
    <w:rsid w:val="00EC5743"/>
    <w:rsid w:val="00ED7EA3"/>
    <w:rsid w:val="00F01388"/>
    <w:rsid w:val="00F05DED"/>
    <w:rsid w:val="00F3316A"/>
    <w:rsid w:val="00F420F6"/>
    <w:rsid w:val="00F5627D"/>
    <w:rsid w:val="00F56B0D"/>
    <w:rsid w:val="00F62D51"/>
    <w:rsid w:val="00F74E61"/>
    <w:rsid w:val="00F81E42"/>
    <w:rsid w:val="00F84789"/>
    <w:rsid w:val="00F94183"/>
    <w:rsid w:val="00FB1859"/>
    <w:rsid w:val="00FB524C"/>
    <w:rsid w:val="00FD0953"/>
    <w:rsid w:val="00FD5C87"/>
    <w:rsid w:val="00FE20CC"/>
    <w:rsid w:val="00FF252C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844A7"/>
  <w15:chartTrackingRefBased/>
  <w15:docId w15:val="{62FF25FA-969D-42DD-8E2D-A1BBD9CF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7AA"/>
  </w:style>
  <w:style w:type="paragraph" w:styleId="Heading3">
    <w:name w:val="heading 3"/>
    <w:basedOn w:val="Normal"/>
    <w:link w:val="Heading3Char"/>
    <w:uiPriority w:val="9"/>
    <w:qFormat/>
    <w:rsid w:val="00D45F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5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7AA"/>
  </w:style>
  <w:style w:type="paragraph" w:styleId="Footer">
    <w:name w:val="footer"/>
    <w:basedOn w:val="Normal"/>
    <w:link w:val="FooterChar"/>
    <w:uiPriority w:val="99"/>
    <w:unhideWhenUsed/>
    <w:rsid w:val="00615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7AA"/>
  </w:style>
  <w:style w:type="paragraph" w:styleId="BalloonText">
    <w:name w:val="Balloon Text"/>
    <w:basedOn w:val="Normal"/>
    <w:link w:val="BalloonTextChar"/>
    <w:uiPriority w:val="99"/>
    <w:semiHidden/>
    <w:unhideWhenUsed/>
    <w:rsid w:val="00D72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F6C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8F5C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5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8F5C3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rsid w:val="0058068F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45FF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4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01FB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90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esus.org.uk/media/statements/resuscitation-council-uk-statements-on-covid-19-coronavirus-cpr-and-resuscitation/covid-community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hs.uk/conditions/coronavirus-covid-19/what-to-do-if-you-or-someone-you-live-with-has-coronavirus-symptoms/staying-at-home-if-you-or-someone-you-live-with-has-coronavirus-symptoms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3D355DFF88964C8543C4BC3F60222B" ma:contentTypeVersion="4" ma:contentTypeDescription="Create a new document." ma:contentTypeScope="" ma:versionID="01288373a12e780b282f9a734a3e9931">
  <xsd:schema xmlns:xsd="http://www.w3.org/2001/XMLSchema" xmlns:xs="http://www.w3.org/2001/XMLSchema" xmlns:p="http://schemas.microsoft.com/office/2006/metadata/properties" xmlns:ns2="04d02fe1-35cb-4e80-af0b-508bcbd4f88e" targetNamespace="http://schemas.microsoft.com/office/2006/metadata/properties" ma:root="true" ma:fieldsID="716cf60bc8c94bff907362dc5617ec48" ns2:_="">
    <xsd:import namespace="04d02fe1-35cb-4e80-af0b-508bcbd4f8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02fe1-35cb-4e80-af0b-508bcbd4f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64BCD5-CA55-4999-B74B-5D9EB7FE2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02fe1-35cb-4e80-af0b-508bcbd4f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B10BB5-98DB-4363-AC0A-413DE46BFA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9FD62-4A48-4AFC-AD47-FEBEC5E63F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1527</Words>
  <Characters>8707</Characters>
  <Application>Microsoft Office Word</Application>
  <DocSecurity>0</DocSecurity>
  <Lines>72</Lines>
  <Paragraphs>20</Paragraphs>
  <ScaleCrop>false</ScaleCrop>
  <Company/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</dc:creator>
  <cp:keywords/>
  <dc:description/>
  <cp:lastModifiedBy>Rod Jones</cp:lastModifiedBy>
  <cp:revision>2</cp:revision>
  <dcterms:created xsi:type="dcterms:W3CDTF">2020-05-12T12:59:00Z</dcterms:created>
  <dcterms:modified xsi:type="dcterms:W3CDTF">2020-05-12T12:59:00Z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0x010100863D355DFF88964C8543C4BC3F60222B</vt:lpwstr>
  </property>
</Properties>
</file>